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C63" w:rsidRDefault="00EA0C63">
      <w:pPr>
        <w:rPr>
          <w:rFonts w:ascii="瀹嬩綋" w:eastAsia="瀹嬩綋" w:hAnsi="宋体" w:cs="瀹嬩綋"/>
          <w:color w:val="333333"/>
          <w:kern w:val="0"/>
          <w:sz w:val="24"/>
          <w:szCs w:val="24"/>
        </w:rPr>
      </w:pPr>
    </w:p>
    <w:p w:rsidR="00EA0C63" w:rsidRDefault="00EA0C63">
      <w:pPr>
        <w:rPr>
          <w:rFonts w:ascii="瀹嬩綋" w:eastAsia="瀹嬩綋" w:hAnsi="宋体" w:cs="瀹嬩綋"/>
          <w:color w:val="333333"/>
          <w:kern w:val="0"/>
          <w:sz w:val="24"/>
          <w:szCs w:val="24"/>
        </w:rPr>
      </w:pPr>
      <w:r>
        <w:rPr>
          <w:rFonts w:ascii="瀹嬩綋" w:eastAsia="瀹嬩綋" w:hAnsi="宋体" w:cs="瀹嬩綋" w:hint="eastAsia"/>
          <w:color w:val="333333"/>
          <w:kern w:val="0"/>
          <w:sz w:val="24"/>
          <w:szCs w:val="24"/>
        </w:rPr>
        <w:t>附件</w:t>
      </w:r>
      <w:r>
        <w:rPr>
          <w:rFonts w:ascii="瀹嬩綋" w:eastAsia="瀹嬩綋" w:hAnsi="宋体" w:cs="瀹嬩綋"/>
          <w:color w:val="333333"/>
          <w:kern w:val="0"/>
          <w:sz w:val="24"/>
          <w:szCs w:val="24"/>
        </w:rPr>
        <w:t>3</w:t>
      </w:r>
    </w:p>
    <w:p w:rsidR="00EA0C63" w:rsidRDefault="00EA0C63" w:rsidP="007773D5">
      <w:pPr>
        <w:pStyle w:val="NormalWeb"/>
        <w:spacing w:before="0" w:beforeAutospacing="0" w:after="0" w:afterAutospacing="0"/>
        <w:jc w:val="center"/>
        <w:rPr>
          <w:rFonts w:ascii="仿宋_GB2312" w:eastAsia="仿宋_GB2312"/>
          <w:b/>
          <w:bCs/>
          <w:spacing w:val="50"/>
          <w:sz w:val="36"/>
          <w:szCs w:val="36"/>
        </w:rPr>
      </w:pPr>
    </w:p>
    <w:p w:rsidR="00EA0C63" w:rsidRDefault="00EA0C63" w:rsidP="007773D5">
      <w:pPr>
        <w:jc w:val="center"/>
        <w:rPr>
          <w:rFonts w:ascii="仿宋_GB2312" w:eastAsia="仿宋_GB2312"/>
          <w:b/>
          <w:sz w:val="44"/>
          <w:szCs w:val="44"/>
        </w:rPr>
      </w:pPr>
      <w:r>
        <w:rPr>
          <w:rFonts w:ascii="仿宋_GB2312" w:eastAsia="仿宋_GB2312" w:hint="eastAsia"/>
          <w:b/>
          <w:sz w:val="44"/>
          <w:szCs w:val="44"/>
        </w:rPr>
        <w:t>黑龙江省高等教育资产管理协会</w:t>
      </w:r>
    </w:p>
    <w:p w:rsidR="00EA0C63" w:rsidRDefault="00EA0C63" w:rsidP="007773D5">
      <w:pPr>
        <w:jc w:val="center"/>
        <w:rPr>
          <w:rFonts w:ascii="仿宋_GB2312" w:eastAsia="仿宋_GB2312"/>
          <w:b/>
          <w:sz w:val="44"/>
          <w:szCs w:val="44"/>
        </w:rPr>
      </w:pPr>
      <w:r>
        <w:rPr>
          <w:rFonts w:ascii="仿宋_GB2312" w:eastAsia="仿宋_GB2312" w:hint="eastAsia"/>
          <w:b/>
          <w:sz w:val="44"/>
          <w:szCs w:val="44"/>
        </w:rPr>
        <w:t>科研项目管理办法</w:t>
      </w:r>
    </w:p>
    <w:p w:rsidR="00EA0C63" w:rsidRDefault="00EA0C63" w:rsidP="007773D5">
      <w:pPr>
        <w:ind w:left="270"/>
        <w:jc w:val="center"/>
        <w:rPr>
          <w:rFonts w:ascii="仿宋_GB2312" w:eastAsia="仿宋_GB2312"/>
          <w:sz w:val="32"/>
          <w:szCs w:val="32"/>
        </w:rPr>
      </w:pPr>
    </w:p>
    <w:p w:rsidR="00EA0C63" w:rsidRDefault="00EA0C63" w:rsidP="007773D5">
      <w:pPr>
        <w:ind w:left="270"/>
        <w:jc w:val="center"/>
        <w:rPr>
          <w:rFonts w:ascii="仿宋_GB2312" w:eastAsia="仿宋_GB2312"/>
          <w:b/>
          <w:sz w:val="32"/>
          <w:szCs w:val="32"/>
        </w:rPr>
      </w:pPr>
      <w:r>
        <w:rPr>
          <w:rFonts w:ascii="仿宋_GB2312" w:eastAsia="仿宋_GB2312" w:hint="eastAsia"/>
          <w:b/>
          <w:bCs/>
          <w:sz w:val="32"/>
          <w:szCs w:val="32"/>
        </w:rPr>
        <w:t>第一章总</w:t>
      </w:r>
      <w:r>
        <w:rPr>
          <w:rFonts w:ascii="仿宋_GB2312" w:eastAsia="仿宋_GB2312"/>
          <w:b/>
          <w:bCs/>
          <w:sz w:val="32"/>
          <w:szCs w:val="32"/>
        </w:rPr>
        <w:t xml:space="preserve">  </w:t>
      </w:r>
      <w:r>
        <w:rPr>
          <w:rFonts w:ascii="仿宋_GB2312" w:eastAsia="仿宋_GB2312" w:hint="eastAsia"/>
          <w:b/>
          <w:bCs/>
          <w:sz w:val="32"/>
          <w:szCs w:val="32"/>
        </w:rPr>
        <w:t>则</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第一条</w:t>
      </w:r>
      <w:r>
        <w:rPr>
          <w:rFonts w:ascii="仿宋_GB2312" w:eastAsia="仿宋_GB2312" w:hAnsi="宋体"/>
          <w:sz w:val="32"/>
          <w:szCs w:val="32"/>
        </w:rPr>
        <w:t xml:space="preserve">  </w:t>
      </w:r>
      <w:r>
        <w:rPr>
          <w:rFonts w:ascii="仿宋_GB2312" w:eastAsia="仿宋_GB2312" w:hAnsi="宋体" w:hint="eastAsia"/>
          <w:sz w:val="32"/>
          <w:szCs w:val="32"/>
        </w:rPr>
        <w:t>为了使黑龙江省高等教育资产管理协会科研项目的管理规范化，促进协会的科研多出优秀成果，特制定本办法。</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第二条</w:t>
      </w:r>
      <w:r>
        <w:rPr>
          <w:rFonts w:ascii="仿宋_GB2312" w:eastAsia="仿宋_GB2312" w:hAnsi="宋体"/>
          <w:sz w:val="32"/>
          <w:szCs w:val="32"/>
        </w:rPr>
        <w:t xml:space="preserve">  </w:t>
      </w:r>
      <w:r>
        <w:rPr>
          <w:rFonts w:ascii="仿宋_GB2312" w:eastAsia="仿宋_GB2312" w:hAnsi="宋体" w:hint="eastAsia"/>
          <w:sz w:val="32"/>
          <w:szCs w:val="32"/>
        </w:rPr>
        <w:t>科研项目面向黑龙江省高等教育资产管理协会全体会员，公平竞争，择优立项。</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第三条</w:t>
      </w:r>
      <w:r>
        <w:rPr>
          <w:rFonts w:ascii="仿宋_GB2312" w:eastAsia="仿宋_GB2312" w:hAnsi="宋体"/>
          <w:sz w:val="32"/>
          <w:szCs w:val="32"/>
        </w:rPr>
        <w:t xml:space="preserve">  </w:t>
      </w:r>
      <w:r>
        <w:rPr>
          <w:rFonts w:ascii="仿宋_GB2312" w:eastAsia="仿宋_GB2312" w:hAnsi="宋体" w:hint="eastAsia"/>
          <w:sz w:val="32"/>
          <w:szCs w:val="32"/>
        </w:rPr>
        <w:t>黑龙江省高等教育资产管理协会秘书处会同省教育厅有关部门负责科研项目管理。</w:t>
      </w:r>
    </w:p>
    <w:p w:rsidR="00EA0C63" w:rsidRDefault="00EA0C63" w:rsidP="007773D5">
      <w:pPr>
        <w:widowControl/>
        <w:spacing w:line="400" w:lineRule="atLeast"/>
        <w:jc w:val="center"/>
        <w:rPr>
          <w:rFonts w:ascii="仿宋_GB2312" w:eastAsia="仿宋_GB2312" w:hAnsi="宋体"/>
          <w:b/>
          <w:sz w:val="32"/>
          <w:szCs w:val="32"/>
        </w:rPr>
      </w:pPr>
      <w:r>
        <w:rPr>
          <w:rFonts w:ascii="仿宋_GB2312" w:eastAsia="仿宋_GB2312" w:hint="eastAsia"/>
          <w:b/>
          <w:bCs/>
          <w:sz w:val="32"/>
          <w:szCs w:val="32"/>
        </w:rPr>
        <w:t>第二章规划和选题</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第四条</w:t>
      </w:r>
      <w:r>
        <w:rPr>
          <w:rFonts w:ascii="仿宋_GB2312" w:eastAsia="仿宋_GB2312" w:hAnsi="宋体"/>
          <w:sz w:val="32"/>
          <w:szCs w:val="32"/>
        </w:rPr>
        <w:t xml:space="preserve">  </w:t>
      </w:r>
      <w:r>
        <w:rPr>
          <w:rFonts w:ascii="仿宋_GB2312" w:eastAsia="仿宋_GB2312" w:hAnsi="宋体" w:hint="eastAsia"/>
          <w:sz w:val="32"/>
          <w:szCs w:val="32"/>
        </w:rPr>
        <w:t>科研项目的选题，要以与教育国有资产管理有关的理论问题和实践问题作为主攻方向，注重其在各单位国有资产管理中的应用研究。</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第五条</w:t>
      </w:r>
      <w:r>
        <w:rPr>
          <w:rFonts w:ascii="仿宋_GB2312" w:eastAsia="仿宋_GB2312" w:hAnsi="宋体"/>
          <w:sz w:val="32"/>
          <w:szCs w:val="32"/>
        </w:rPr>
        <w:t xml:space="preserve">  </w:t>
      </w:r>
      <w:r>
        <w:rPr>
          <w:rFonts w:ascii="仿宋_GB2312" w:eastAsia="仿宋_GB2312" w:hAnsi="宋体" w:hint="eastAsia"/>
          <w:sz w:val="32"/>
          <w:szCs w:val="32"/>
        </w:rPr>
        <w:t>科研项目一般于上一年</w:t>
      </w:r>
      <w:r>
        <w:rPr>
          <w:rFonts w:ascii="仿宋_GB2312" w:eastAsia="仿宋_GB2312" w:hAnsi="宋体"/>
          <w:sz w:val="32"/>
          <w:szCs w:val="32"/>
        </w:rPr>
        <w:t>12</w:t>
      </w:r>
      <w:r>
        <w:rPr>
          <w:rFonts w:ascii="仿宋_GB2312" w:eastAsia="仿宋_GB2312" w:hAnsi="宋体" w:hint="eastAsia"/>
          <w:sz w:val="32"/>
          <w:szCs w:val="32"/>
        </w:rPr>
        <w:t>月公布指南，每年</w:t>
      </w:r>
      <w:r>
        <w:rPr>
          <w:rFonts w:ascii="仿宋_GB2312" w:eastAsia="仿宋_GB2312" w:hAnsi="宋体"/>
          <w:sz w:val="32"/>
          <w:szCs w:val="32"/>
        </w:rPr>
        <w:t>4</w:t>
      </w:r>
      <w:r>
        <w:rPr>
          <w:rFonts w:ascii="仿宋_GB2312" w:eastAsia="仿宋_GB2312" w:hAnsi="宋体" w:hint="eastAsia"/>
          <w:sz w:val="32"/>
          <w:szCs w:val="32"/>
        </w:rPr>
        <w:t>月评审一次。成果形式为研究报告、论文。申报者也可以根据指南范围和自己的研究优势自行设计课题，但必须于当年</w:t>
      </w:r>
      <w:r>
        <w:rPr>
          <w:rFonts w:ascii="仿宋_GB2312" w:eastAsia="仿宋_GB2312" w:hAnsi="宋体"/>
          <w:sz w:val="32"/>
          <w:szCs w:val="32"/>
        </w:rPr>
        <w:t>3</w:t>
      </w:r>
      <w:r>
        <w:rPr>
          <w:rFonts w:ascii="仿宋_GB2312" w:eastAsia="仿宋_GB2312" w:hAnsi="宋体" w:hint="eastAsia"/>
          <w:sz w:val="32"/>
          <w:szCs w:val="32"/>
        </w:rPr>
        <w:t>月</w:t>
      </w:r>
      <w:r>
        <w:rPr>
          <w:rFonts w:ascii="仿宋_GB2312" w:eastAsia="仿宋_GB2312" w:hAnsi="宋体"/>
          <w:sz w:val="32"/>
          <w:szCs w:val="32"/>
        </w:rPr>
        <w:t>1</w:t>
      </w:r>
      <w:r>
        <w:rPr>
          <w:rFonts w:ascii="仿宋_GB2312" w:eastAsia="仿宋_GB2312" w:hAnsi="宋体" w:hint="eastAsia"/>
          <w:sz w:val="32"/>
          <w:szCs w:val="32"/>
        </w:rPr>
        <w:t>日前将拟申报题目报学会秘书处。</w:t>
      </w:r>
    </w:p>
    <w:p w:rsidR="00EA0C63" w:rsidRDefault="00EA0C63" w:rsidP="007773D5">
      <w:pPr>
        <w:widowControl/>
        <w:spacing w:line="400" w:lineRule="atLeast"/>
        <w:jc w:val="center"/>
        <w:rPr>
          <w:rFonts w:ascii="仿宋_GB2312" w:eastAsia="仿宋_GB2312" w:hAnsi="宋体"/>
          <w:b/>
          <w:sz w:val="32"/>
          <w:szCs w:val="32"/>
        </w:rPr>
      </w:pPr>
      <w:r>
        <w:rPr>
          <w:rFonts w:ascii="仿宋_GB2312" w:eastAsia="仿宋_GB2312" w:hint="eastAsia"/>
          <w:b/>
          <w:bCs/>
          <w:sz w:val="32"/>
          <w:szCs w:val="32"/>
        </w:rPr>
        <w:t>第三章申报和评审</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第六条</w:t>
      </w:r>
      <w:r>
        <w:rPr>
          <w:rFonts w:ascii="仿宋_GB2312" w:eastAsia="仿宋_GB2312" w:hAnsi="宋体"/>
          <w:sz w:val="32"/>
          <w:szCs w:val="32"/>
        </w:rPr>
        <w:t xml:space="preserve">  </w:t>
      </w:r>
      <w:r>
        <w:rPr>
          <w:rFonts w:ascii="仿宋_GB2312" w:eastAsia="仿宋_GB2312" w:hAnsi="宋体" w:hint="eastAsia"/>
          <w:sz w:val="32"/>
          <w:szCs w:val="32"/>
        </w:rPr>
        <w:t>申请科研项目者应符合以下条件：</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申请者必须是黑龙江省高等教育资产管理协会会员；</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申请人当年只能申报一个项目，且过去负责的科研项目已结项；</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3.</w:t>
      </w:r>
      <w:r>
        <w:rPr>
          <w:rFonts w:ascii="仿宋_GB2312" w:eastAsia="仿宋_GB2312" w:hAnsi="宋体" w:hint="eastAsia"/>
          <w:sz w:val="32"/>
          <w:szCs w:val="32"/>
        </w:rPr>
        <w:t>申请人必须直接承担和负责组织、指导项目的实施；不能从事实质性研究工作的，不得申请。</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第七条</w:t>
      </w:r>
      <w:r>
        <w:rPr>
          <w:rFonts w:ascii="仿宋_GB2312" w:eastAsia="仿宋_GB2312" w:hAnsi="宋体"/>
          <w:sz w:val="32"/>
          <w:szCs w:val="32"/>
        </w:rPr>
        <w:t xml:space="preserve">  </w:t>
      </w:r>
      <w:r>
        <w:rPr>
          <w:rFonts w:ascii="仿宋_GB2312" w:eastAsia="仿宋_GB2312" w:hAnsi="宋体" w:hint="eastAsia"/>
          <w:sz w:val="32"/>
          <w:szCs w:val="32"/>
        </w:rPr>
        <w:t>申请者必须填写《黑龙江省高等教育资产管理协会科研项目申请表》，同时每个项目交纳</w:t>
      </w:r>
      <w:r>
        <w:rPr>
          <w:rFonts w:ascii="仿宋_GB2312" w:eastAsia="仿宋_GB2312" w:hAnsi="宋体"/>
          <w:sz w:val="32"/>
          <w:szCs w:val="32"/>
        </w:rPr>
        <w:t>100</w:t>
      </w:r>
      <w:r>
        <w:rPr>
          <w:rFonts w:ascii="仿宋_GB2312" w:eastAsia="仿宋_GB2312" w:hAnsi="宋体" w:hint="eastAsia"/>
          <w:sz w:val="32"/>
          <w:szCs w:val="32"/>
        </w:rPr>
        <w:t>元评审费用。每年</w:t>
      </w:r>
      <w:r>
        <w:rPr>
          <w:rFonts w:ascii="仿宋_GB2312" w:eastAsia="仿宋_GB2312" w:hAnsi="宋体"/>
          <w:sz w:val="32"/>
          <w:szCs w:val="32"/>
        </w:rPr>
        <w:t>3</w:t>
      </w:r>
      <w:r>
        <w:rPr>
          <w:rFonts w:ascii="仿宋_GB2312" w:eastAsia="仿宋_GB2312" w:hAnsi="宋体" w:hint="eastAsia"/>
          <w:sz w:val="32"/>
          <w:szCs w:val="32"/>
        </w:rPr>
        <w:t>月</w:t>
      </w:r>
      <w:r>
        <w:rPr>
          <w:rFonts w:ascii="仿宋_GB2312" w:eastAsia="仿宋_GB2312" w:hAnsi="宋体"/>
          <w:sz w:val="32"/>
          <w:szCs w:val="32"/>
        </w:rPr>
        <w:t>15</w:t>
      </w:r>
      <w:r>
        <w:rPr>
          <w:rFonts w:ascii="仿宋_GB2312" w:eastAsia="仿宋_GB2312" w:hAnsi="宋体" w:hint="eastAsia"/>
          <w:sz w:val="32"/>
          <w:szCs w:val="32"/>
        </w:rPr>
        <w:t>日前截止申报受理工作。</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第八条</w:t>
      </w:r>
      <w:r>
        <w:rPr>
          <w:rFonts w:ascii="仿宋_GB2312" w:eastAsia="仿宋_GB2312" w:hAnsi="宋体"/>
          <w:sz w:val="32"/>
          <w:szCs w:val="32"/>
        </w:rPr>
        <w:t xml:space="preserve">  </w:t>
      </w:r>
      <w:r>
        <w:rPr>
          <w:rFonts w:ascii="仿宋_GB2312" w:eastAsia="仿宋_GB2312" w:hAnsi="宋体" w:hint="eastAsia"/>
          <w:sz w:val="32"/>
          <w:szCs w:val="32"/>
        </w:rPr>
        <w:t>科研项目实行同行专家评审制，专家组由部分学术委员组成，学术委员会主任担任评审组组长。</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第九条</w:t>
      </w:r>
      <w:r>
        <w:rPr>
          <w:rFonts w:ascii="仿宋_GB2312" w:eastAsia="仿宋_GB2312" w:hAnsi="宋体"/>
          <w:sz w:val="32"/>
          <w:szCs w:val="32"/>
        </w:rPr>
        <w:t xml:space="preserve">  </w:t>
      </w:r>
      <w:r>
        <w:rPr>
          <w:rFonts w:ascii="仿宋_GB2312" w:eastAsia="仿宋_GB2312" w:hAnsi="宋体" w:hint="eastAsia"/>
          <w:sz w:val="32"/>
          <w:szCs w:val="32"/>
        </w:rPr>
        <w:t>协会秘书处具体负责组织申报和评审：</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、资格审查。由协会秘书处具体负责申报资格审查。审查合格者，方可进入会议评审；</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、会议评审。秘书处介绍情况，专家充分讨论后以无记名投票方式产生拟立项项目；</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3</w:t>
      </w:r>
      <w:r>
        <w:rPr>
          <w:rFonts w:ascii="仿宋_GB2312" w:eastAsia="仿宋_GB2312" w:hAnsi="宋体" w:hint="eastAsia"/>
          <w:sz w:val="32"/>
          <w:szCs w:val="32"/>
        </w:rPr>
        <w:t>、复核审批。协会秘书处对会议评审结果进行复核。</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第十条</w:t>
      </w:r>
      <w:r>
        <w:rPr>
          <w:rFonts w:ascii="仿宋_GB2312" w:eastAsia="仿宋_GB2312" w:hAnsi="宋体"/>
          <w:sz w:val="32"/>
          <w:szCs w:val="32"/>
        </w:rPr>
        <w:t xml:space="preserve">  </w:t>
      </w:r>
      <w:r>
        <w:rPr>
          <w:rFonts w:ascii="仿宋_GB2312" w:eastAsia="仿宋_GB2312" w:hAnsi="宋体" w:hint="eastAsia"/>
          <w:sz w:val="32"/>
          <w:szCs w:val="32"/>
        </w:rPr>
        <w:t>专家组须有三分之二以上成员同意，评审方能通过。</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第十一条</w:t>
      </w:r>
      <w:r>
        <w:rPr>
          <w:rFonts w:ascii="仿宋_GB2312" w:eastAsia="仿宋_GB2312" w:hAnsi="宋体"/>
          <w:sz w:val="32"/>
          <w:szCs w:val="32"/>
        </w:rPr>
        <w:t xml:space="preserve">  </w:t>
      </w:r>
      <w:r>
        <w:rPr>
          <w:rFonts w:ascii="仿宋_GB2312" w:eastAsia="仿宋_GB2312" w:hAnsi="宋体" w:hint="eastAsia"/>
          <w:sz w:val="32"/>
          <w:szCs w:val="32"/>
        </w:rPr>
        <w:t>对拟立项项目，由评审组组长签署立项意见，提出资助经费建议。</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第十二条</w:t>
      </w:r>
      <w:r>
        <w:rPr>
          <w:rFonts w:ascii="仿宋_GB2312" w:eastAsia="仿宋_GB2312" w:hAnsi="宋体"/>
          <w:sz w:val="32"/>
          <w:szCs w:val="32"/>
        </w:rPr>
        <w:t xml:space="preserve">  </w:t>
      </w:r>
      <w:r>
        <w:rPr>
          <w:rFonts w:ascii="仿宋_GB2312" w:eastAsia="仿宋_GB2312" w:hAnsi="宋体" w:hint="eastAsia"/>
          <w:sz w:val="32"/>
          <w:szCs w:val="32"/>
        </w:rPr>
        <w:t>批准立项的，由协会向项目负责人发出《黑龙江省高等教育资产管理协会科研项目立项通知书》。</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第十三条</w:t>
      </w:r>
      <w:r>
        <w:rPr>
          <w:rFonts w:ascii="仿宋_GB2312" w:eastAsia="仿宋_GB2312" w:hAnsi="宋体"/>
          <w:sz w:val="32"/>
          <w:szCs w:val="32"/>
        </w:rPr>
        <w:t xml:space="preserve">  </w:t>
      </w:r>
      <w:r>
        <w:rPr>
          <w:rFonts w:ascii="仿宋_GB2312" w:eastAsia="仿宋_GB2312" w:hAnsi="宋体" w:hint="eastAsia"/>
          <w:sz w:val="32"/>
          <w:szCs w:val="32"/>
        </w:rPr>
        <w:t>黑龙江省高等教育资产管理协会常务理事会对拟立项项目行使最终审批权。</w:t>
      </w:r>
    </w:p>
    <w:p w:rsidR="00EA0C63" w:rsidRDefault="00EA0C63" w:rsidP="007773D5">
      <w:pPr>
        <w:widowControl/>
        <w:spacing w:line="400" w:lineRule="atLeast"/>
        <w:jc w:val="center"/>
        <w:rPr>
          <w:rFonts w:ascii="仿宋_GB2312" w:eastAsia="仿宋_GB2312" w:hAnsi="宋体"/>
          <w:b/>
          <w:sz w:val="32"/>
          <w:szCs w:val="32"/>
        </w:rPr>
      </w:pPr>
      <w:r>
        <w:rPr>
          <w:rFonts w:ascii="仿宋_GB2312" w:eastAsia="仿宋_GB2312" w:hint="eastAsia"/>
          <w:b/>
          <w:bCs/>
          <w:sz w:val="32"/>
          <w:szCs w:val="32"/>
        </w:rPr>
        <w:t>第四章成果鉴定和结项</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第十四条</w:t>
      </w:r>
      <w:r>
        <w:rPr>
          <w:rFonts w:ascii="仿宋_GB2312" w:eastAsia="仿宋_GB2312" w:hAnsi="宋体"/>
          <w:sz w:val="32"/>
          <w:szCs w:val="32"/>
        </w:rPr>
        <w:t xml:space="preserve">  </w:t>
      </w:r>
      <w:r>
        <w:rPr>
          <w:rFonts w:ascii="仿宋_GB2312" w:eastAsia="仿宋_GB2312" w:hAnsi="宋体" w:hint="eastAsia"/>
          <w:sz w:val="32"/>
          <w:szCs w:val="32"/>
        </w:rPr>
        <w:t>鉴定专家的选定：</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、应具有副高级专业技术职务或相当于副高级专业技术职务，思想作风正派、有较高学术水平；</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、每个项目的鉴定专家须选定</w:t>
      </w:r>
      <w:r>
        <w:rPr>
          <w:rFonts w:ascii="仿宋_GB2312" w:eastAsia="仿宋_GB2312" w:hAnsi="宋体"/>
          <w:sz w:val="32"/>
          <w:szCs w:val="32"/>
        </w:rPr>
        <w:t>3</w:t>
      </w:r>
      <w:r>
        <w:rPr>
          <w:rFonts w:ascii="仿宋_GB2312" w:eastAsia="仿宋_GB2312" w:hAnsi="宋体" w:hint="eastAsia"/>
          <w:sz w:val="32"/>
          <w:szCs w:val="32"/>
        </w:rPr>
        <w:t>人；</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3</w:t>
      </w:r>
      <w:r>
        <w:rPr>
          <w:rFonts w:ascii="仿宋_GB2312" w:eastAsia="仿宋_GB2312" w:hAnsi="宋体" w:hint="eastAsia"/>
          <w:sz w:val="32"/>
          <w:szCs w:val="32"/>
        </w:rPr>
        <w:t>、课题组成员不能担任本项目的鉴定专家，项目负责人所在单位参与鉴定的专家人数不能超过</w:t>
      </w:r>
      <w:r>
        <w:rPr>
          <w:rFonts w:ascii="仿宋_GB2312" w:eastAsia="仿宋_GB2312" w:hAnsi="宋体"/>
          <w:sz w:val="32"/>
          <w:szCs w:val="32"/>
        </w:rPr>
        <w:t>1</w:t>
      </w:r>
      <w:r>
        <w:rPr>
          <w:rFonts w:ascii="仿宋_GB2312" w:eastAsia="仿宋_GB2312" w:hAnsi="宋体" w:hint="eastAsia"/>
          <w:sz w:val="32"/>
          <w:szCs w:val="32"/>
        </w:rPr>
        <w:t>人；</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4</w:t>
      </w:r>
      <w:r>
        <w:rPr>
          <w:rFonts w:ascii="仿宋_GB2312" w:eastAsia="仿宋_GB2312" w:hAnsi="宋体" w:hint="eastAsia"/>
          <w:sz w:val="32"/>
          <w:szCs w:val="32"/>
        </w:rPr>
        <w:t>、课题组不能参与选择本项目的鉴定专家，也不能参与鉴定的具体事务；</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5</w:t>
      </w:r>
      <w:r>
        <w:rPr>
          <w:rFonts w:ascii="仿宋_GB2312" w:eastAsia="仿宋_GB2312" w:hAnsi="宋体" w:hint="eastAsia"/>
          <w:sz w:val="32"/>
          <w:szCs w:val="32"/>
        </w:rPr>
        <w:t>、鉴定组织者须对鉴定专家的人选、鉴定过程中的具体内容严格保密。</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第十五条</w:t>
      </w:r>
      <w:r>
        <w:rPr>
          <w:rFonts w:ascii="仿宋_GB2312" w:eastAsia="仿宋_GB2312" w:hAnsi="宋体"/>
          <w:sz w:val="32"/>
          <w:szCs w:val="32"/>
        </w:rPr>
        <w:t xml:space="preserve">  </w:t>
      </w:r>
      <w:r>
        <w:rPr>
          <w:rFonts w:ascii="仿宋_GB2312" w:eastAsia="仿宋_GB2312" w:hAnsi="宋体" w:hint="eastAsia"/>
          <w:sz w:val="32"/>
          <w:szCs w:val="32"/>
        </w:rPr>
        <w:t>成果鉴定程序：</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、立项项目完成时间一般不得超过一年，研究完成后，由项目负责人填写《结项审批书》，合格后连同</w:t>
      </w:r>
      <w:r>
        <w:rPr>
          <w:rFonts w:ascii="仿宋_GB2312" w:eastAsia="仿宋_GB2312" w:hAnsi="宋体"/>
          <w:sz w:val="32"/>
          <w:szCs w:val="32"/>
        </w:rPr>
        <w:t>3</w:t>
      </w:r>
      <w:r>
        <w:rPr>
          <w:rFonts w:ascii="仿宋_GB2312" w:eastAsia="仿宋_GB2312" w:hAnsi="宋体" w:hint="eastAsia"/>
          <w:sz w:val="32"/>
          <w:szCs w:val="32"/>
        </w:rPr>
        <w:t>套最终成果报送鉴定组织者；</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、鉴定组织者对《结项审批书》和最终成果进行审查，最终成果须符合批准的设计内容和形式，审查合格后，将最终成果送鉴定专家进行鉴定；</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3</w:t>
      </w:r>
      <w:r>
        <w:rPr>
          <w:rFonts w:ascii="仿宋_GB2312" w:eastAsia="仿宋_GB2312" w:hAnsi="宋体" w:hint="eastAsia"/>
          <w:sz w:val="32"/>
          <w:szCs w:val="32"/>
        </w:rPr>
        <w:t>、负责鉴定的专家在认真通读最终成果的基础上，在《鉴定表》上写出文字评语，提出成果等级建议，依照评估指标体系设定的指标量化计分；</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4</w:t>
      </w:r>
      <w:r>
        <w:rPr>
          <w:rFonts w:ascii="仿宋_GB2312" w:eastAsia="仿宋_GB2312" w:hAnsi="宋体" w:hint="eastAsia"/>
          <w:sz w:val="32"/>
          <w:szCs w:val="32"/>
        </w:rPr>
        <w:t>、鉴定专家将《鉴定表》和项目成果等材料及时返回鉴定组织者；</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5</w:t>
      </w:r>
      <w:r>
        <w:rPr>
          <w:rFonts w:ascii="仿宋_GB2312" w:eastAsia="仿宋_GB2312" w:hAnsi="宋体" w:hint="eastAsia"/>
          <w:sz w:val="32"/>
          <w:szCs w:val="32"/>
        </w:rPr>
        <w:t>、鉴定组织者汇总鉴定意见，计算分值，确定成果等级，并根据鉴定专家的多数意见确定是否通过鉴定。</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6</w:t>
      </w:r>
      <w:r>
        <w:rPr>
          <w:rFonts w:ascii="仿宋_GB2312" w:eastAsia="仿宋_GB2312" w:hAnsi="宋体" w:hint="eastAsia"/>
          <w:sz w:val="32"/>
          <w:szCs w:val="32"/>
        </w:rPr>
        <w:t>、鉴定未能通过的，允许课题组在一年内对成果进行修改，并重新申请鉴定，重新鉴定仍不能通过的，按撤项处理。</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第十六条</w:t>
      </w:r>
      <w:r>
        <w:rPr>
          <w:rFonts w:ascii="仿宋_GB2312" w:eastAsia="仿宋_GB2312" w:hAnsi="宋体"/>
          <w:sz w:val="32"/>
          <w:szCs w:val="32"/>
        </w:rPr>
        <w:t xml:space="preserve">  </w:t>
      </w:r>
      <w:r>
        <w:rPr>
          <w:rFonts w:ascii="仿宋_GB2312" w:eastAsia="仿宋_GB2312" w:hAnsi="宋体" w:hint="eastAsia"/>
          <w:sz w:val="32"/>
          <w:szCs w:val="32"/>
        </w:rPr>
        <w:t>最终成果鉴定通过后，由黑龙江省高等教育资产管理协会秘书处办理验收结项。验收结项材料应包括：一份《结项审批书》原件，《鉴定表》原件或免于鉴定的证明材料，三套最终成果。</w:t>
      </w:r>
      <w:r>
        <w:rPr>
          <w:rFonts w:ascii="仿宋_GB2312" w:eastAsia="仿宋_GB2312" w:hAnsi="宋体"/>
          <w:sz w:val="32"/>
          <w:szCs w:val="32"/>
        </w:rPr>
        <w:t xml:space="preserve"> </w:t>
      </w:r>
    </w:p>
    <w:p w:rsidR="00EA0C63" w:rsidRDefault="00EA0C63" w:rsidP="007773D5">
      <w:pPr>
        <w:widowControl/>
        <w:spacing w:line="400" w:lineRule="atLeast"/>
        <w:jc w:val="center"/>
        <w:rPr>
          <w:rFonts w:ascii="仿宋_GB2312" w:eastAsia="仿宋_GB2312" w:hAnsi="宋体"/>
          <w:b/>
          <w:sz w:val="32"/>
          <w:szCs w:val="32"/>
        </w:rPr>
      </w:pPr>
      <w:r>
        <w:rPr>
          <w:rFonts w:ascii="仿宋_GB2312" w:eastAsia="仿宋_GB2312" w:hint="eastAsia"/>
          <w:b/>
          <w:bCs/>
          <w:sz w:val="32"/>
          <w:szCs w:val="32"/>
        </w:rPr>
        <w:t>第五章科研奖励措施</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第十七条</w:t>
      </w:r>
      <w:r>
        <w:rPr>
          <w:rFonts w:ascii="仿宋_GB2312" w:eastAsia="仿宋_GB2312" w:hAnsi="宋体"/>
          <w:sz w:val="32"/>
          <w:szCs w:val="32"/>
        </w:rPr>
        <w:t xml:space="preserve">  </w:t>
      </w:r>
      <w:r>
        <w:rPr>
          <w:rFonts w:ascii="仿宋_GB2312" w:eastAsia="仿宋_GB2312" w:hAnsi="宋体" w:hint="eastAsia"/>
          <w:sz w:val="32"/>
          <w:szCs w:val="32"/>
        </w:rPr>
        <w:t>协会对批准立项的项目采取以下科研与鼓励措施</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对批准立项的项目，每项给小量的经费资助，每年的资助总额根据协会的经费状况，由协会常务理事会决定，一般在项目结项后拨付。同时，建议项目申报人所在单位给予</w:t>
      </w:r>
      <w:r>
        <w:rPr>
          <w:rFonts w:ascii="仿宋_GB2312" w:eastAsia="仿宋_GB2312" w:hAnsi="宋体"/>
          <w:sz w:val="32"/>
          <w:szCs w:val="32"/>
        </w:rPr>
        <w:t>1</w:t>
      </w:r>
      <w:r>
        <w:rPr>
          <w:rFonts w:ascii="仿宋_GB2312" w:eastAsia="仿宋_GB2312" w:hAnsi="宋体" w:hint="eastAsia"/>
          <w:sz w:val="32"/>
          <w:szCs w:val="32"/>
        </w:rPr>
        <w:t>：</w:t>
      </w:r>
      <w:r>
        <w:rPr>
          <w:rFonts w:ascii="仿宋_GB2312" w:eastAsia="仿宋_GB2312" w:hAnsi="宋体"/>
          <w:sz w:val="32"/>
          <w:szCs w:val="32"/>
        </w:rPr>
        <w:t>1</w:t>
      </w:r>
      <w:r>
        <w:rPr>
          <w:rFonts w:ascii="仿宋_GB2312" w:eastAsia="仿宋_GB2312" w:hAnsi="宋体" w:hint="eastAsia"/>
          <w:sz w:val="32"/>
          <w:szCs w:val="32"/>
        </w:rPr>
        <w:t>倍配套资金予以扶持。</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为课题组寻求与企业或实际工作部门的合作提供方便，为其出具证明，大力推荐。</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3.</w:t>
      </w:r>
      <w:r>
        <w:rPr>
          <w:rFonts w:ascii="仿宋_GB2312" w:eastAsia="仿宋_GB2312" w:hAnsi="宋体" w:hint="eastAsia"/>
          <w:sz w:val="32"/>
          <w:szCs w:val="32"/>
        </w:rPr>
        <w:t>对被批准立项的项目发给《黑龙江省高等教育资产管理协会科研项目立项通知书》，并且通知课题组所在单位，建议给予时间保证和经费支持。对验收合格的成果发给《黑龙江省高等教育资产管理协会科研项目结项证书》，并且通知课题组所在单位，建议予以表彰。</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sz w:val="32"/>
          <w:szCs w:val="32"/>
        </w:rPr>
        <w:t>4.</w:t>
      </w:r>
      <w:r>
        <w:rPr>
          <w:rFonts w:ascii="仿宋_GB2312" w:eastAsia="仿宋_GB2312" w:hAnsi="宋体" w:hint="eastAsia"/>
          <w:sz w:val="32"/>
          <w:szCs w:val="32"/>
        </w:rPr>
        <w:t>对科研项目每年举行一次优秀成果评奖活动。</w:t>
      </w:r>
    </w:p>
    <w:p w:rsidR="00EA0C63" w:rsidRDefault="00EA0C63" w:rsidP="007773D5">
      <w:pPr>
        <w:widowControl/>
        <w:spacing w:line="400" w:lineRule="atLeast"/>
        <w:jc w:val="center"/>
        <w:rPr>
          <w:rFonts w:ascii="仿宋_GB2312" w:eastAsia="仿宋_GB2312" w:hAnsi="宋体"/>
          <w:b/>
          <w:sz w:val="32"/>
          <w:szCs w:val="32"/>
        </w:rPr>
      </w:pPr>
      <w:r>
        <w:rPr>
          <w:rFonts w:ascii="仿宋_GB2312" w:eastAsia="仿宋_GB2312" w:hint="eastAsia"/>
          <w:b/>
          <w:bCs/>
          <w:sz w:val="32"/>
          <w:szCs w:val="32"/>
        </w:rPr>
        <w:t>第六章附则</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第十八条</w:t>
      </w:r>
      <w:r>
        <w:rPr>
          <w:rFonts w:ascii="仿宋_GB2312" w:eastAsia="仿宋_GB2312" w:hAnsi="宋体"/>
          <w:sz w:val="32"/>
          <w:szCs w:val="32"/>
        </w:rPr>
        <w:t xml:space="preserve">  </w:t>
      </w:r>
      <w:r>
        <w:rPr>
          <w:rFonts w:ascii="仿宋_GB2312" w:eastAsia="仿宋_GB2312" w:hAnsi="宋体" w:hint="eastAsia"/>
          <w:sz w:val="32"/>
          <w:szCs w:val="32"/>
        </w:rPr>
        <w:t>协会鼓励有实力的会员单位支持此项工作，也欢迎有关企业和社会团体进行合作或予以赞助。</w:t>
      </w:r>
    </w:p>
    <w:p w:rsidR="00EA0C63" w:rsidRDefault="00EA0C63" w:rsidP="007773D5">
      <w:pPr>
        <w:widowControl/>
        <w:spacing w:line="400" w:lineRule="atLeast"/>
        <w:ind w:firstLineChars="200" w:firstLine="31680"/>
        <w:jc w:val="left"/>
        <w:rPr>
          <w:rFonts w:ascii="仿宋_GB2312" w:eastAsia="仿宋_GB2312" w:hAnsi="宋体"/>
          <w:sz w:val="32"/>
          <w:szCs w:val="32"/>
        </w:rPr>
      </w:pPr>
      <w:r>
        <w:rPr>
          <w:rFonts w:ascii="仿宋_GB2312" w:eastAsia="仿宋_GB2312" w:hAnsi="宋体" w:hint="eastAsia"/>
          <w:sz w:val="32"/>
          <w:szCs w:val="32"/>
        </w:rPr>
        <w:t>第十九条</w:t>
      </w:r>
      <w:r>
        <w:rPr>
          <w:rFonts w:ascii="仿宋_GB2312" w:eastAsia="仿宋_GB2312" w:hAnsi="宋体"/>
          <w:sz w:val="32"/>
          <w:szCs w:val="32"/>
        </w:rPr>
        <w:t xml:space="preserve">  </w:t>
      </w:r>
      <w:r>
        <w:rPr>
          <w:rFonts w:ascii="仿宋_GB2312" w:eastAsia="仿宋_GB2312" w:hAnsi="宋体" w:hint="eastAsia"/>
          <w:sz w:val="32"/>
          <w:szCs w:val="32"/>
        </w:rPr>
        <w:t>本办法自黑龙江省高等教育资产管理协会常务理事会通过之日执行。</w:t>
      </w:r>
    </w:p>
    <w:p w:rsidR="00EA0C63" w:rsidRDefault="00EA0C63" w:rsidP="007773D5">
      <w:pPr>
        <w:widowControl/>
        <w:spacing w:line="400" w:lineRule="atLeast"/>
        <w:ind w:right="560"/>
        <w:rPr>
          <w:rFonts w:ascii="宋体"/>
          <w:sz w:val="28"/>
          <w:szCs w:val="28"/>
        </w:rPr>
      </w:pPr>
    </w:p>
    <w:p w:rsidR="00EA0C63" w:rsidRDefault="00EA0C63" w:rsidP="007773D5">
      <w:pPr>
        <w:widowControl/>
        <w:spacing w:line="400" w:lineRule="atLeast"/>
        <w:ind w:right="560"/>
        <w:rPr>
          <w:rFonts w:ascii="仿宋_GB2312" w:eastAsia="仿宋_GB2312" w:hAnsi="宋体"/>
          <w:sz w:val="32"/>
          <w:szCs w:val="32"/>
        </w:rPr>
      </w:pPr>
      <w:r>
        <w:rPr>
          <w:rFonts w:ascii="宋体" w:hAnsi="宋体"/>
          <w:sz w:val="28"/>
          <w:szCs w:val="28"/>
        </w:rPr>
        <w:t xml:space="preserve">                                       </w:t>
      </w:r>
      <w:r>
        <w:rPr>
          <w:rFonts w:ascii="仿宋_GB2312" w:eastAsia="仿宋_GB2312" w:hAnsi="宋体"/>
          <w:sz w:val="28"/>
          <w:szCs w:val="28"/>
        </w:rPr>
        <w:t xml:space="preserve"> </w:t>
      </w:r>
    </w:p>
    <w:p w:rsidR="00EA0C63" w:rsidRPr="006001B4" w:rsidRDefault="00EA0C63">
      <w:pPr>
        <w:rPr>
          <w:rFonts w:ascii="瀹嬩綋" w:eastAsia="瀹嬩綋" w:hAnsi="宋体" w:cs="瀹嬩綋"/>
          <w:color w:val="333333"/>
          <w:kern w:val="0"/>
          <w:sz w:val="32"/>
          <w:szCs w:val="32"/>
        </w:rPr>
      </w:pPr>
    </w:p>
    <w:sectPr w:rsidR="00EA0C63" w:rsidRPr="006001B4" w:rsidSect="007C6F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C63" w:rsidRDefault="00EA0C63" w:rsidP="006001B4">
      <w:r>
        <w:separator/>
      </w:r>
    </w:p>
  </w:endnote>
  <w:endnote w:type="continuationSeparator" w:id="0">
    <w:p w:rsidR="00EA0C63" w:rsidRDefault="00EA0C63" w:rsidP="006001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瀹嬩綋">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C63" w:rsidRDefault="00EA0C63" w:rsidP="006001B4">
      <w:r>
        <w:separator/>
      </w:r>
    </w:p>
  </w:footnote>
  <w:footnote w:type="continuationSeparator" w:id="0">
    <w:p w:rsidR="00EA0C63" w:rsidRDefault="00EA0C63" w:rsidP="006001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01B4"/>
    <w:rsid w:val="0031005C"/>
    <w:rsid w:val="00554162"/>
    <w:rsid w:val="006001B4"/>
    <w:rsid w:val="007773D5"/>
    <w:rsid w:val="007C6FB5"/>
    <w:rsid w:val="00DC5447"/>
    <w:rsid w:val="00EA0C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FB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6001B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001B4"/>
    <w:rPr>
      <w:rFonts w:cs="Times New Roman"/>
      <w:sz w:val="18"/>
      <w:szCs w:val="18"/>
    </w:rPr>
  </w:style>
  <w:style w:type="paragraph" w:styleId="Footer">
    <w:name w:val="footer"/>
    <w:basedOn w:val="Normal"/>
    <w:link w:val="FooterChar"/>
    <w:uiPriority w:val="99"/>
    <w:semiHidden/>
    <w:rsid w:val="006001B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001B4"/>
    <w:rPr>
      <w:rFonts w:cs="Times New Roman"/>
      <w:sz w:val="18"/>
      <w:szCs w:val="18"/>
    </w:rPr>
  </w:style>
  <w:style w:type="paragraph" w:styleId="NormalWeb">
    <w:name w:val="Normal (Web)"/>
    <w:basedOn w:val="Normal"/>
    <w:uiPriority w:val="99"/>
    <w:rsid w:val="007773D5"/>
    <w:pPr>
      <w:widowControl/>
      <w:spacing w:before="100" w:beforeAutospacing="1" w:after="100" w:afterAutospacing="1"/>
      <w:jc w:val="left"/>
    </w:pPr>
    <w:rPr>
      <w:rFonts w:ascii="宋体" w:hAnsi="宋体"/>
      <w:kern w:val="0"/>
      <w:sz w:val="24"/>
      <w:szCs w:val="24"/>
    </w:rPr>
  </w:style>
</w:styles>
</file>

<file path=word/webSettings.xml><?xml version="1.0" encoding="utf-8"?>
<w:webSettings xmlns:r="http://schemas.openxmlformats.org/officeDocument/2006/relationships" xmlns:w="http://schemas.openxmlformats.org/wordprocessingml/2006/main">
  <w:divs>
    <w:div w:id="2033068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291</Words>
  <Characters>1661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hrbeu</dc:creator>
  <cp:keywords/>
  <dc:description/>
  <cp:lastModifiedBy>Lenovo</cp:lastModifiedBy>
  <cp:revision>7</cp:revision>
  <dcterms:created xsi:type="dcterms:W3CDTF">2014-04-02T01:34:00Z</dcterms:created>
  <dcterms:modified xsi:type="dcterms:W3CDTF">2014-04-02T03:19:00Z</dcterms:modified>
</cp:coreProperties>
</file>